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CellSpacing w:w="15" w:type="dxa"/>
        <w:tblBorders>
          <w:top w:val="dotted" w:sz="6" w:space="0" w:color="135293"/>
          <w:bottom w:val="dotted" w:sz="6" w:space="0" w:color="13529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BA56C6" w:rsidRPr="00BA56C6" w:rsidTr="00BA56C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56C6" w:rsidRPr="00BA56C6" w:rsidRDefault="00BA56C6" w:rsidP="00BA56C6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bCs/>
                <w:color w:val="135293"/>
                <w:lang w:eastAsia="ru-RU"/>
              </w:rPr>
            </w:pPr>
            <w:bookmarkStart w:id="0" w:name="_GoBack" w:colFirst="0" w:colLast="0"/>
            <w:r w:rsidRPr="00BA56C6">
              <w:rPr>
                <w:rFonts w:ascii="Georgia" w:eastAsia="Times New Roman" w:hAnsi="Georgia"/>
                <w:b/>
                <w:bCs/>
                <w:color w:val="135293"/>
                <w:lang w:eastAsia="ru-RU"/>
              </w:rPr>
              <w:t>Приказ Департамента по тарифам Новосибирской области от 15.08.2012 № 168-ЭЭ</w:t>
            </w:r>
          </w:p>
        </w:tc>
      </w:tr>
      <w:bookmarkEnd w:id="0"/>
    </w:tbl>
    <w:p w:rsidR="00BA56C6" w:rsidRPr="00BA56C6" w:rsidRDefault="00BA56C6" w:rsidP="00BA56C6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11235" w:type="dxa"/>
        <w:tblCellSpacing w:w="15" w:type="dxa"/>
        <w:tblInd w:w="-387" w:type="dxa"/>
        <w:tblBorders>
          <w:top w:val="dotted" w:sz="6" w:space="0" w:color="135293"/>
          <w:bottom w:val="dotted" w:sz="6" w:space="0" w:color="13529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5"/>
      </w:tblGrid>
      <w:tr w:rsidR="00BA56C6" w:rsidRPr="00BA56C6" w:rsidTr="00BA56C6">
        <w:trPr>
          <w:tblCellSpacing w:w="15" w:type="dxa"/>
        </w:trPr>
        <w:tc>
          <w:tcPr>
            <w:tcW w:w="111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ДЕПАРТАМЕНТ ПО ТАРИФАМ НОВОСИБИРСКОЙ ОБЛАСТИ</w:t>
            </w: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ПРИКАЗ</w:t>
            </w: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от 15 августа 2012 г.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НОРМАТИВОВ ПОТРЕБЛЕНИЯ КОММУНАЛЬНОЙ УСЛУГИ</w:t>
            </w: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ЭЛЕКТРОСНАБЖЕНИЮ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(в ред. приказов департамента по тарифам Новосибирской области от 26.12.2012 N 834 (ред. 06.02.2013), от 28.05.2013 N 68-ЭЭ, от 07.07.2016 N 134)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соответствии со статьей 157 Жилищного кодекса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услуг", пунктом 5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постановлением Губернатора Новосибирской области от 18.10.2010 N 326 "О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департаменте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15.08.2012 N 31)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 по тарифам Новосибирской области приказывает: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1. Утвердить 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применением метода аналогов согласно приложению N 1.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1.1. Утратил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2. Утвердить нормативы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 с применением расчетного метода согласно приложению N 2.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3. Утвердить нормативы потребления коммунальной услуги по электроснабжению в жилых помещениях жилых домов на территории Новосибирской области с применением метода аналогов согласно приложению N 3.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3.1. Утратил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4. Утвердить нормативы потребления коммунальной услуги по электроснабжению на общедомовые нужды в многоквартирных домах и общежитиях квартирного, секционного, гостиничного и коридорного типов на территории Новосибирской области согласно приложению N 4 с применением следующих методов: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с применением расчетного метода (строка 1 приложения N 4);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применением метода аналогов (графа 3 строк 2 - 6 приложения N 4).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(п. 4 в ред. приказа департамента по тарифам Новосибирской области от 28.05.2013 N 68-ЭЭ)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5. Утвердить нормативы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с применением расчетного метода согласно приложению N 5.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: примечание.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Приказ департамента по тарифам Новосибирской области от 17.08.2007 N 84-Е, отдельные положения которого пунктом 6 данного документа признаны утратившими силу, отменен с 1 января 2013 года приказом департамента по тарифам Новосибирской области от 15.08.2012 N 168-ЭЭ.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6. Внести в приказ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 с 1 сентября 2012 года следующее изменение - пункты 3 - 6 приложения N 2 к приказу исключить.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7. Признать утратившим силу с 1 января 2013 года приказ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8. Нормативы, утвержденные пунктами 1, 2, 4, 5 настоящего приказа, вводятся в действие с 1 сентября 2012 года.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: примечание.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8. Нормативы, утвержденные пунктом 3 настоящего приказа, вводятся в действие с 1 января 2013 года.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Руководитель департамента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Н.Н.ЖУДИКОВА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1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ПОМЕЩЕНИЯХ МНОГОКВАРТИРНЫХ ДОМОВ И ОБЩЕЖИТИЙ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(в ред. приказов департамента по тарифам Новосибирской области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28.05.2013 N 68-ЭЭ, от 07.07.2016 N 134)</w:t>
            </w:r>
          </w:p>
          <w:tbl>
            <w:tblPr>
              <w:tblW w:w="108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2907"/>
              <w:gridCol w:w="1982"/>
              <w:gridCol w:w="976"/>
              <w:gridCol w:w="976"/>
              <w:gridCol w:w="976"/>
              <w:gridCol w:w="976"/>
              <w:gridCol w:w="1199"/>
            </w:tblGrid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20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Вид жилого помещения</w:t>
                  </w:r>
                </w:p>
              </w:tc>
              <w:tc>
                <w:tcPr>
                  <w:tcW w:w="119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Количество комнат в жилом помещении</w:t>
                  </w:r>
                </w:p>
              </w:tc>
              <w:tc>
                <w:tcPr>
                  <w:tcW w:w="3200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Норматив, </w:t>
                  </w:r>
                  <w:proofErr w:type="spell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 в месяц на 1 человека</w:t>
                  </w:r>
                </w:p>
              </w:tc>
            </w:tr>
            <w:tr w:rsidR="00BA56C6" w:rsidRPr="00BA56C6">
              <w:trPr>
                <w:trHeight w:val="42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00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Количество человек, проживающих в жилом помещении</w:t>
                  </w:r>
                </w:p>
              </w:tc>
            </w:tr>
            <w:tr w:rsidR="00BA56C6" w:rsidRPr="00BA56C6">
              <w:trPr>
                <w:trHeight w:val="35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 и более чел.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20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Жилые помещения в многоквартирных домах и общежитиях квартирного типа, оборудованных электроплитами</w:t>
                  </w: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и более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20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Жилые помещения в многоквартирных домах и общежитиях квартирного типа, оборудованных газовыми плитами</w:t>
                  </w: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BA56C6" w:rsidRPr="00BA56C6">
              <w:trPr>
                <w:trHeight w:val="34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и более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</w:tr>
          </w:tbl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Примечание исключено.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1.1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ПОМЕЩЕНИЯХ МНОГОКВАРТИРНЫХ ДОМОВ И ОБЩЕЖИТИЙ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 С УЧЕТОМ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ПОВЫШАЮЩЕГО КОЭФФИЦИЕНТА 1,1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ЯНВАРЯ 2015 ГОДА ПО 30 ИЮНЯ 2015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1.2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ПОМЕЩЕНИЯХ МНОГОКВАРТИРНЫХ ДОМОВ И ОБЩЕЖИТИЙ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 С УЧЕТОМ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ПОВЫШАЮЩЕГО КОЭФФИЦИЕНТА 1,2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ИЮЛЯ 2015 ГОДА ПО 31 ДЕКАБРЯ 2015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1.3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ПОМЕЩЕНИЯХ МНОГОКВАРТИРНЫХ ДОМОВ И ОБЩЕЖИТИЙ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 С УЧЕТОМ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ПОВЫШАЮЩЕГО КОЭФФИЦИЕНТА 1,4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ЯНВАРЯ 2016 ГОДА ПО 30 ИЮНЯ 2016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1.4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ПОМЕЩЕНИЯХ МНОГОКВАРТИРНЫХ ДОМОВ И ОБЩЕЖИТИЙ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 С УЧЕТОМ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ПОВЫШАЮЩЕГО КОЭФФИЦИЕНТА 1,5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ИЮЛЯ 2016 ГОДА ПО 31 ДЕКАБРЯ 2016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1.5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ПОМЕЩЕНИЯХ МНОГОКВАРТИРНЫХ ДОМОВ И ОБЩЕЖИТИЙ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 С УЧЕТОМ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ПОВЫШАЮЩЕГО КОЭФФИЦИЕНТА 1,6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1 ЯНВАРЯ 2017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2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ОБЩЕЖИТИЙ СЕКЦИОННОГО, КОРИДОРНОГО И ГОСТИНИЧНОГО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ТИПА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9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3486"/>
              <w:gridCol w:w="1860"/>
              <w:gridCol w:w="916"/>
              <w:gridCol w:w="916"/>
              <w:gridCol w:w="916"/>
              <w:gridCol w:w="916"/>
              <w:gridCol w:w="1125"/>
            </w:tblGrid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1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Вид жилого помещения</w:t>
                  </w:r>
                </w:p>
              </w:tc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Количество комнат в жилом помещении</w:t>
                  </w:r>
                </w:p>
              </w:tc>
              <w:tc>
                <w:tcPr>
                  <w:tcW w:w="3200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Норматив, </w:t>
                  </w:r>
                  <w:proofErr w:type="spell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 в месяц на 1 человека</w:t>
                  </w:r>
                </w:p>
              </w:tc>
            </w:tr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00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Количество человек, проживающих в жилом помещении</w:t>
                  </w:r>
                </w:p>
              </w:tc>
            </w:tr>
            <w:tr w:rsidR="00BA56C6" w:rsidRPr="00BA56C6">
              <w:trPr>
                <w:trHeight w:val="6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 и более чел.</w:t>
                  </w:r>
                </w:p>
              </w:tc>
            </w:tr>
            <w:tr w:rsidR="00BA56C6" w:rsidRPr="00BA56C6">
              <w:trPr>
                <w:trHeight w:val="690"/>
                <w:tblCellSpacing w:w="0" w:type="dxa"/>
              </w:trPr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81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Жилые помещения в общежитиях секционного, коридорного и гостиничного типа, оборудованных электроплитами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BA56C6" w:rsidRPr="00BA56C6">
              <w:trPr>
                <w:trHeight w:val="810"/>
                <w:tblCellSpacing w:w="0" w:type="dxa"/>
              </w:trPr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81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Жилые помещения в общежитиях секционного, коридорного и гостиничного типа, оборудованных газовыми плитами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</w:tbl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3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ЖИЛЫХ ДОМОВ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(в ред. приказов департамента по тарифам Новосибирской области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28.05.2013 N 68-ЭЭ, от 07.07.2016 N 134)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92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2689"/>
              <w:gridCol w:w="1639"/>
              <w:gridCol w:w="807"/>
              <w:gridCol w:w="807"/>
              <w:gridCol w:w="807"/>
              <w:gridCol w:w="807"/>
              <w:gridCol w:w="992"/>
            </w:tblGrid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69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Вид жилого помещения</w:t>
                  </w:r>
                </w:p>
              </w:tc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Количество комнат в жилом помещении</w:t>
                  </w:r>
                </w:p>
              </w:tc>
              <w:tc>
                <w:tcPr>
                  <w:tcW w:w="3200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Норматив, </w:t>
                  </w:r>
                  <w:proofErr w:type="spell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 в месяц на 1 человека</w:t>
                  </w:r>
                </w:p>
              </w:tc>
            </w:tr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00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Количество человек, проживающих в жилом помещении</w:t>
                  </w:r>
                </w:p>
              </w:tc>
            </w:tr>
            <w:tr w:rsidR="00BA56C6" w:rsidRPr="00BA56C6">
              <w:trPr>
                <w:trHeight w:val="6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чел.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5 и более чел.</w:t>
                  </w:r>
                </w:p>
              </w:tc>
            </w:tr>
            <w:tr w:rsidR="00BA56C6" w:rsidRPr="00BA56C6">
              <w:trPr>
                <w:trHeight w:val="29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69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Жилые помещения в жилых домах (за исключением указанных в пункте 2)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BA56C6" w:rsidRPr="00BA56C6">
              <w:trPr>
                <w:trHeight w:val="2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</w:tr>
            <w:tr w:rsidR="00BA56C6" w:rsidRPr="00BA56C6">
              <w:trPr>
                <w:trHeight w:val="2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</w:tr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и более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BA56C6" w:rsidRPr="00BA56C6">
              <w:trPr>
                <w:trHeight w:val="290"/>
                <w:tblCellSpacing w:w="0" w:type="dxa"/>
              </w:trPr>
              <w:tc>
                <w:tcPr>
                  <w:tcW w:w="64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690" w:type="dxa"/>
                  <w:vMerge w:val="restart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Жилые помещения в жилых домах с </w:t>
                  </w:r>
                  <w:proofErr w:type="spell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электроотоплением</w:t>
                  </w:r>
                  <w:proofErr w:type="spell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водообогревателями</w:t>
                  </w:r>
                  <w:proofErr w:type="spellEnd"/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1 888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1 171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906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736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BA56C6" w:rsidRPr="00BA56C6">
              <w:trPr>
                <w:trHeight w:val="2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2 228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1 381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1 069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869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758</w:t>
                  </w:r>
                </w:p>
              </w:tc>
            </w:tr>
            <w:tr w:rsidR="00BA56C6" w:rsidRPr="00BA56C6">
              <w:trPr>
                <w:trHeight w:val="2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2 436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1 510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1 169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950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828</w:t>
                  </w:r>
                </w:p>
              </w:tc>
            </w:tr>
            <w:tr w:rsidR="00BA56C6" w:rsidRPr="00BA56C6">
              <w:trPr>
                <w:trHeight w:val="400"/>
                <w:tblCellSpacing w:w="0" w:type="dxa"/>
              </w:trPr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 и более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2 587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1 604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1 242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1 009</w:t>
                  </w:r>
                </w:p>
              </w:tc>
              <w:tc>
                <w:tcPr>
                  <w:tcW w:w="6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</w:tr>
          </w:tbl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Примечание исключено.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3.1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ЖИЛЫХ ДОМОВ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УЧЕТОМ ПОВЫШАЮЩЕГО КОЭФФИЦИЕНТА 1,1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ЯНВАРЯ 2015 ГОДА ПО 30 ИЮНЯ 2015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3.2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ЖИЛЫХ ДОМОВ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УЧЕТОМ ПОВЫШАЮЩЕГО КОЭФФИЦИЕНТА 1,2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ИЮЛЯ 2015 ГОДА ПО 31 ДЕКАБРЯ 2015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3.3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ЖИЛЫХ ДОМОВ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УЧЕТОМ ПОВЫШАЮЩЕГО КОЭФФИЦИЕНТА 1,4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ЯНВАРЯ 2016 ГОДА ПО 30 ИЮНЯ 2016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3.4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ЖИЛЫХ ДОМОВ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УЧЕТОМ ПОВЫШАЮЩЕГО КОЭФФИЦИЕНТА 1,5 НА ПЕРИОД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1 ИЮЛЯ 2016 ГОДА ПО 31 ДЕКАБРЯ 2016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3.5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В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ЖИЛЫХ ДОМОВ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УЧЕТОМ ПОВЫШАЮЩЕГО КОЭФФИЦИЕНТА 1,6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1 ЯНВАРЯ 2017 ГОДА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4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ОБЩЕДОМОВЫЕ НУЖДЫ В МНОГОКВАРТИРНЫХ ДОМАХ И ОБЩЕЖИТИЯХ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КВАРТИРНОГО, СЕКЦИОННОГО, ГОСТИНИЧНОГО И КОРИДОРНОГО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ТИПОВ НА ТЕРРИТОРИИ 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(в ред. приказов департамента по тарифам Новосибирской области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28.05.2013 N 68-ЭЭ, от 07.07.2016 N 134)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2990"/>
              <w:gridCol w:w="2990"/>
            </w:tblGrid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Группы многоквартирных домов и общежитий квартирного, секционного, гостиничного и коридорного типов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Норматив, </w:t>
                  </w:r>
                  <w:proofErr w:type="spell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кВт·ч</w:t>
                  </w:r>
                  <w:proofErr w:type="spell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 в месяц на 1 м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 общей площади помещений, входящих в состав общего имущества в многоквартирном доме или общежитии квартирного, секционного, гостиничного и коридорного типов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Срок действия нормативов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6C6" w:rsidRPr="00BA56C6" w:rsidRDefault="00BA56C6" w:rsidP="00BA56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с 1 июня 2013 года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1-3-этажные дома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0,907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4-5-этажные дома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1,381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6-12-этажные дома, оборудованные индивидуальным тепловым пунктом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2,757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6-12-этажные дома, не оборудованные индивидуальным тепловым пунктом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2,682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13-этажные и выше дома, оборудованные индивидуальным тепловым пунктом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4,384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13-этажные и выше дома, не оборудованные индивидуальным тепловым пунктом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3,83</w:t>
                  </w:r>
                </w:p>
              </w:tc>
            </w:tr>
          </w:tbl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Примечание.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 установлении нормативов, указанных в настоящем приложении, учтены площади помещений, являющихся общим имуществом в многоквартирном доме, определенные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доме, определенные с использованием данных, содержащихся в техническом паспорте многоквартирного дома.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Абзацы третий - шестой утратили силу. - Приказ департамента по тарифам Новосибирской области от 07.07.2016 N 134.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Приложение N 5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 приказу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департамента по тарифам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 15.08.2012 N 168-ЭЭ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ПОТРЕБЛЕНИЯ КОММУНАЛЬНОЙ УСЛУГИ ПО ЭЛЕКТРОСНАБЖЕНИЮ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ИСПОЛЬЗОВАНИИ ЗЕМЕЛЬНОГО УЧАСТКА И </w:t>
            </w:r>
            <w:proofErr w:type="gramStart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НА НЕМ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НАДВОРНЫХ ПОСТРОЕК НА ТЕРРИТОРИИ НОВОСИБИРСКОЙ</w:t>
            </w:r>
          </w:p>
          <w:p w:rsidR="00BA56C6" w:rsidRPr="00BA56C6" w:rsidRDefault="00BA56C6" w:rsidP="00BA56C6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A56C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ОБЛАСТИ (В КВТ·Ч В МЕСЯЦ НА 1 ГОЛОВУ ЖИВОТНОГО)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2710"/>
              <w:gridCol w:w="2710"/>
              <w:gridCol w:w="2710"/>
            </w:tblGrid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Виды сельскохозяйственных животных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Нормативы для освещения в целях содержания сельскохозяйственных животных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Нормативы для приготовления пищи и подогрева воды для сельскохозяйственных животных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Коровы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0,83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6,83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Свиньи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0,83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6,33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Овцы, козы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BA56C6" w:rsidRPr="00BA56C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Птица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A56C6" w:rsidRPr="00BA56C6" w:rsidRDefault="00BA56C6" w:rsidP="00BA56C6">
                  <w:pPr>
                    <w:spacing w:before="100" w:beforeAutospacing="1" w:after="100" w:afterAutospacing="1" w:line="300" w:lineRule="atLeast"/>
                    <w:ind w:firstLine="48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6C6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</w:tbl>
          <w:p w:rsidR="00BA56C6" w:rsidRPr="00BA56C6" w:rsidRDefault="00BA56C6" w:rsidP="00BA56C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0489" w:rsidRDefault="005F0489"/>
    <w:sectPr w:rsidR="005F0489" w:rsidSect="00BA56C6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6"/>
    <w:rsid w:val="005F0489"/>
    <w:rsid w:val="00B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6C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A5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6C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A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2023-06-07T14:49:00Z</dcterms:created>
  <dcterms:modified xsi:type="dcterms:W3CDTF">2023-06-07T14:52:00Z</dcterms:modified>
</cp:coreProperties>
</file>